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2946" w14:textId="49052667" w:rsidR="00AC5B3D" w:rsidRDefault="00AA1EEA" w:rsidP="00DC52C0">
      <w:pPr>
        <w:pStyle w:val="CuerpoA"/>
        <w:jc w:val="center"/>
        <w:rPr>
          <w:rStyle w:val="Ninguno"/>
          <w:b/>
          <w:bCs/>
          <w:sz w:val="28"/>
          <w:szCs w:val="28"/>
        </w:rPr>
      </w:pPr>
      <w:r>
        <w:rPr>
          <w:rStyle w:val="Ninguno"/>
          <w:b/>
          <w:bCs/>
          <w:sz w:val="28"/>
          <w:szCs w:val="28"/>
        </w:rPr>
        <w:t xml:space="preserve">Enfrenta la educación infantil en América Latina desafíos </w:t>
      </w:r>
      <w:r w:rsidR="00F227E3">
        <w:rPr>
          <w:rStyle w:val="Ninguno"/>
          <w:b/>
          <w:bCs/>
          <w:sz w:val="28"/>
          <w:szCs w:val="28"/>
        </w:rPr>
        <w:t xml:space="preserve">compartidos </w:t>
      </w:r>
      <w:r>
        <w:rPr>
          <w:rStyle w:val="Ninguno"/>
          <w:b/>
          <w:bCs/>
          <w:sz w:val="28"/>
          <w:szCs w:val="28"/>
        </w:rPr>
        <w:t>con México</w:t>
      </w:r>
      <w:r w:rsidR="00A60129">
        <w:rPr>
          <w:rStyle w:val="Ninguno"/>
          <w:b/>
          <w:bCs/>
          <w:sz w:val="28"/>
          <w:szCs w:val="28"/>
        </w:rPr>
        <w:t xml:space="preserve"> </w:t>
      </w:r>
    </w:p>
    <w:p w14:paraId="25BB054B" w14:textId="77777777" w:rsidR="00AC5B3D" w:rsidRDefault="00AC5B3D">
      <w:pPr>
        <w:pStyle w:val="CuerpoA"/>
        <w:jc w:val="both"/>
        <w:rPr>
          <w:rStyle w:val="NingunoA"/>
          <w:sz w:val="24"/>
          <w:szCs w:val="24"/>
        </w:rPr>
      </w:pPr>
    </w:p>
    <w:p w14:paraId="1E26DE18" w14:textId="78EB2D14" w:rsidR="00A60129" w:rsidRPr="00674019" w:rsidRDefault="00AA1EEA" w:rsidP="00F227E3">
      <w:pPr>
        <w:pStyle w:val="Prrafodelista"/>
        <w:numPr>
          <w:ilvl w:val="0"/>
          <w:numId w:val="2"/>
        </w:numPr>
        <w:snapToGrid w:val="0"/>
        <w:spacing w:after="120"/>
        <w:ind w:left="714" w:hanging="357"/>
        <w:jc w:val="both"/>
        <w:rPr>
          <w:rStyle w:val="NingunoA"/>
          <w:i/>
          <w:iCs/>
        </w:rPr>
      </w:pPr>
      <w:r w:rsidRPr="00674019">
        <w:rPr>
          <w:rStyle w:val="NingunoA"/>
          <w:i/>
          <w:iCs/>
        </w:rPr>
        <w:t xml:space="preserve">La </w:t>
      </w:r>
      <w:r w:rsidR="00522F0D" w:rsidRPr="00674019">
        <w:rPr>
          <w:rStyle w:val="NingunoA"/>
          <w:i/>
          <w:iCs/>
        </w:rPr>
        <w:t>A</w:t>
      </w:r>
      <w:r w:rsidRPr="00674019">
        <w:rPr>
          <w:rStyle w:val="NingunoA"/>
          <w:i/>
          <w:iCs/>
        </w:rPr>
        <w:t xml:space="preserve">genda </w:t>
      </w:r>
      <w:r w:rsidR="00522F0D" w:rsidRPr="00674019">
        <w:rPr>
          <w:rStyle w:val="NingunoA"/>
          <w:i/>
          <w:iCs/>
        </w:rPr>
        <w:t>M</w:t>
      </w:r>
      <w:r w:rsidR="0030024A" w:rsidRPr="00674019">
        <w:rPr>
          <w:rStyle w:val="NingunoA"/>
          <w:i/>
          <w:iCs/>
        </w:rPr>
        <w:t xml:space="preserve">undial </w:t>
      </w:r>
      <w:r w:rsidRPr="00674019">
        <w:rPr>
          <w:rStyle w:val="NingunoA"/>
          <w:i/>
          <w:iCs/>
        </w:rPr>
        <w:t xml:space="preserve">de Transformación de la Educación de Naciones Unidas busca </w:t>
      </w:r>
      <w:r w:rsidR="00F227E3" w:rsidRPr="00674019">
        <w:rPr>
          <w:rStyle w:val="NingunoA"/>
          <w:i/>
          <w:iCs/>
        </w:rPr>
        <w:t xml:space="preserve">impulsar para México </w:t>
      </w:r>
      <w:r w:rsidR="00CF3609" w:rsidRPr="00674019">
        <w:rPr>
          <w:rStyle w:val="NingunoA"/>
          <w:i/>
          <w:iCs/>
        </w:rPr>
        <w:t xml:space="preserve">la creación de un </w:t>
      </w:r>
      <w:r w:rsidR="0030024A" w:rsidRPr="00674019">
        <w:rPr>
          <w:rStyle w:val="NingunoA"/>
          <w:i/>
          <w:iCs/>
        </w:rPr>
        <w:t>sistema en donde los estados inviertan más equitativa y eficientemente</w:t>
      </w:r>
      <w:r w:rsidR="00CF3609" w:rsidRPr="00674019">
        <w:rPr>
          <w:rStyle w:val="NingunoA"/>
          <w:i/>
          <w:iCs/>
        </w:rPr>
        <w:t xml:space="preserve"> como una palanca que evolucione la educación</w:t>
      </w:r>
      <w:r w:rsidR="0030024A" w:rsidRPr="00674019">
        <w:rPr>
          <w:rStyle w:val="NingunoA"/>
          <w:i/>
          <w:iCs/>
        </w:rPr>
        <w:t>.</w:t>
      </w:r>
    </w:p>
    <w:p w14:paraId="7246F6BB" w14:textId="2D9CF0D7" w:rsidR="00AC5B3D" w:rsidRPr="00674019" w:rsidRDefault="0030024A" w:rsidP="00F227E3">
      <w:pPr>
        <w:pStyle w:val="Prrafodelista"/>
        <w:numPr>
          <w:ilvl w:val="0"/>
          <w:numId w:val="2"/>
        </w:numPr>
        <w:snapToGrid w:val="0"/>
        <w:spacing w:after="120"/>
        <w:ind w:left="714" w:hanging="357"/>
        <w:jc w:val="both"/>
        <w:rPr>
          <w:i/>
          <w:iCs/>
        </w:rPr>
      </w:pPr>
      <w:r w:rsidRPr="00674019">
        <w:rPr>
          <w:rStyle w:val="NingunoA"/>
          <w:i/>
          <w:iCs/>
        </w:rPr>
        <w:t>E</w:t>
      </w:r>
      <w:r w:rsidR="00CF3609" w:rsidRPr="00674019">
        <w:rPr>
          <w:rStyle w:val="NingunoA"/>
          <w:i/>
          <w:iCs/>
        </w:rPr>
        <w:t xml:space="preserve">n México, los desafíos no son ajenos a la problemática global: </w:t>
      </w:r>
      <w:r w:rsidR="00F227E3" w:rsidRPr="00674019">
        <w:rPr>
          <w:rStyle w:val="NingunoA"/>
          <w:i/>
          <w:iCs/>
        </w:rPr>
        <w:t>l</w:t>
      </w:r>
      <w:r w:rsidR="00CF3609" w:rsidRPr="00674019">
        <w:rPr>
          <w:rStyle w:val="NingunoA"/>
          <w:i/>
          <w:iCs/>
        </w:rPr>
        <w:t>a pandemia evidenció la crisis</w:t>
      </w:r>
      <w:r w:rsidRPr="00674019">
        <w:rPr>
          <w:rStyle w:val="NingunoA"/>
          <w:i/>
          <w:iCs/>
        </w:rPr>
        <w:t xml:space="preserve"> </w:t>
      </w:r>
      <w:r w:rsidR="00CF3609" w:rsidRPr="00674019">
        <w:rPr>
          <w:rStyle w:val="NingunoA"/>
          <w:i/>
          <w:iCs/>
        </w:rPr>
        <w:t>educativa en donde la mitad de los niños y niñas inscritos en la escuela, abandonan sus estudios cuando cumplen entre 14 y 17 años</w:t>
      </w:r>
      <w:r w:rsidR="006627F9">
        <w:rPr>
          <w:rStyle w:val="NingunoA"/>
          <w:i/>
          <w:iCs/>
        </w:rPr>
        <w:t xml:space="preserve"> </w:t>
      </w:r>
      <w:r w:rsidR="00E752F1">
        <w:rPr>
          <w:rStyle w:val="NingunoA"/>
          <w:i/>
          <w:iCs/>
        </w:rPr>
        <w:t>(</w:t>
      </w:r>
      <w:r w:rsidR="006627F9" w:rsidRPr="006627F9">
        <w:rPr>
          <w:rStyle w:val="NingunoA"/>
          <w:i/>
          <w:iCs/>
        </w:rPr>
        <w:t>ENCOVID</w:t>
      </w:r>
      <w:r w:rsidR="00E752F1">
        <w:rPr>
          <w:rStyle w:val="NingunoA"/>
          <w:i/>
          <w:iCs/>
        </w:rPr>
        <w:t>,</w:t>
      </w:r>
      <w:r w:rsidR="006627F9" w:rsidRPr="006627F9">
        <w:rPr>
          <w:rStyle w:val="NingunoA"/>
          <w:i/>
          <w:iCs/>
        </w:rPr>
        <w:t xml:space="preserve"> 2020-2021).</w:t>
      </w:r>
    </w:p>
    <w:p w14:paraId="38299957" w14:textId="77777777" w:rsidR="00AC5B3D" w:rsidRDefault="00AC5B3D">
      <w:pPr>
        <w:pStyle w:val="CuerpoA"/>
        <w:jc w:val="both"/>
        <w:rPr>
          <w:rStyle w:val="Ninguno"/>
          <w:i/>
          <w:iCs/>
          <w:sz w:val="24"/>
          <w:szCs w:val="24"/>
        </w:rPr>
      </w:pPr>
    </w:p>
    <w:p w14:paraId="2EEC75D3" w14:textId="4F6EEFC3" w:rsidR="00AC5B3D" w:rsidRDefault="00DC52C0" w:rsidP="002009D0">
      <w:pPr>
        <w:pStyle w:val="CuerpoA"/>
        <w:snapToGrid w:val="0"/>
        <w:spacing w:after="120"/>
        <w:jc w:val="both"/>
        <w:rPr>
          <w:rStyle w:val="Ninguno"/>
          <w:sz w:val="24"/>
          <w:szCs w:val="24"/>
        </w:rPr>
      </w:pPr>
      <w:bookmarkStart w:id="0" w:name="_Hlk96448359"/>
      <w:r w:rsidRPr="00A60129">
        <w:rPr>
          <w:rStyle w:val="Ninguno"/>
          <w:b/>
          <w:bCs/>
          <w:sz w:val="24"/>
          <w:szCs w:val="24"/>
        </w:rPr>
        <w:t xml:space="preserve">Ciudad de México, </w:t>
      </w:r>
      <w:r w:rsidR="00477E07">
        <w:rPr>
          <w:rStyle w:val="Ninguno"/>
          <w:b/>
          <w:bCs/>
          <w:sz w:val="24"/>
          <w:szCs w:val="24"/>
        </w:rPr>
        <w:t xml:space="preserve">febrero </w:t>
      </w:r>
      <w:r w:rsidR="00A60129" w:rsidRPr="00A60129">
        <w:rPr>
          <w:rStyle w:val="Ninguno"/>
          <w:b/>
          <w:bCs/>
          <w:sz w:val="24"/>
          <w:szCs w:val="24"/>
        </w:rPr>
        <w:t>de 202</w:t>
      </w:r>
      <w:r w:rsidR="00477E07">
        <w:rPr>
          <w:rStyle w:val="Ninguno"/>
          <w:b/>
          <w:bCs/>
          <w:sz w:val="24"/>
          <w:szCs w:val="24"/>
        </w:rPr>
        <w:t>3</w:t>
      </w:r>
      <w:r w:rsidR="00A60129" w:rsidRPr="00A60129">
        <w:rPr>
          <w:rStyle w:val="Ninguno"/>
          <w:b/>
          <w:bCs/>
          <w:sz w:val="24"/>
          <w:szCs w:val="24"/>
        </w:rPr>
        <w:t>.-</w:t>
      </w:r>
      <w:r w:rsidR="00A60129">
        <w:rPr>
          <w:rStyle w:val="Ninguno"/>
          <w:sz w:val="24"/>
          <w:szCs w:val="24"/>
        </w:rPr>
        <w:t xml:space="preserve"> </w:t>
      </w:r>
      <w:r w:rsidR="00F227E3">
        <w:rPr>
          <w:rStyle w:val="Ninguno"/>
          <w:sz w:val="24"/>
          <w:szCs w:val="24"/>
        </w:rPr>
        <w:t>En el marco de</w:t>
      </w:r>
      <w:r w:rsidR="00D47888">
        <w:rPr>
          <w:rStyle w:val="Ninguno"/>
          <w:sz w:val="24"/>
          <w:szCs w:val="24"/>
        </w:rPr>
        <w:t xml:space="preserve"> un</w:t>
      </w:r>
      <w:r w:rsidR="002009D0">
        <w:rPr>
          <w:rStyle w:val="Ninguno"/>
          <w:sz w:val="24"/>
          <w:szCs w:val="24"/>
        </w:rPr>
        <w:t xml:space="preserve"> </w:t>
      </w:r>
      <w:r w:rsidR="00F227E3">
        <w:rPr>
          <w:rStyle w:val="Ninguno"/>
          <w:sz w:val="24"/>
          <w:szCs w:val="24"/>
        </w:rPr>
        <w:t xml:space="preserve">evento </w:t>
      </w:r>
      <w:r w:rsidR="002009D0">
        <w:rPr>
          <w:rStyle w:val="Ninguno"/>
          <w:sz w:val="24"/>
          <w:szCs w:val="24"/>
        </w:rPr>
        <w:t xml:space="preserve">realizado en el espacio </w:t>
      </w:r>
      <w:r w:rsidR="002009D0" w:rsidRPr="00FE6CD4">
        <w:rPr>
          <w:rStyle w:val="Ninguno"/>
          <w:b/>
          <w:bCs/>
          <w:sz w:val="24"/>
          <w:szCs w:val="24"/>
        </w:rPr>
        <w:t>i421 Live District</w:t>
      </w:r>
      <w:r w:rsidR="002009D0">
        <w:rPr>
          <w:rStyle w:val="Ninguno"/>
          <w:sz w:val="24"/>
          <w:szCs w:val="24"/>
        </w:rPr>
        <w:t xml:space="preserve"> </w:t>
      </w:r>
      <w:r w:rsidR="006627F9">
        <w:rPr>
          <w:rStyle w:val="Ninguno"/>
          <w:sz w:val="24"/>
          <w:szCs w:val="24"/>
        </w:rPr>
        <w:t>a favor de</w:t>
      </w:r>
      <w:r w:rsidR="002009D0">
        <w:rPr>
          <w:rStyle w:val="Ninguno"/>
          <w:sz w:val="24"/>
          <w:szCs w:val="24"/>
        </w:rPr>
        <w:t xml:space="preserve"> </w:t>
      </w:r>
      <w:r w:rsidR="002009D0" w:rsidRPr="00FE6CD4">
        <w:rPr>
          <w:rStyle w:val="Ninguno"/>
          <w:b/>
          <w:bCs/>
          <w:sz w:val="24"/>
          <w:szCs w:val="24"/>
        </w:rPr>
        <w:t>UNICEF</w:t>
      </w:r>
      <w:r w:rsidR="002009D0">
        <w:rPr>
          <w:rStyle w:val="Ninguno"/>
          <w:sz w:val="24"/>
          <w:szCs w:val="24"/>
        </w:rPr>
        <w:t xml:space="preserve">, Leonardo Garnier, Asesor Especial en Educación del </w:t>
      </w:r>
      <w:r w:rsidR="006627F9">
        <w:rPr>
          <w:rStyle w:val="Ninguno"/>
          <w:sz w:val="24"/>
          <w:szCs w:val="24"/>
        </w:rPr>
        <w:t>S</w:t>
      </w:r>
      <w:r w:rsidR="002009D0">
        <w:rPr>
          <w:rStyle w:val="Ninguno"/>
          <w:sz w:val="24"/>
          <w:szCs w:val="24"/>
        </w:rPr>
        <w:t>ecretario</w:t>
      </w:r>
      <w:r w:rsidR="00E752F1">
        <w:rPr>
          <w:rStyle w:val="Ninguno"/>
          <w:sz w:val="24"/>
          <w:szCs w:val="24"/>
        </w:rPr>
        <w:t xml:space="preserve"> </w:t>
      </w:r>
      <w:r w:rsidR="006627F9">
        <w:rPr>
          <w:rStyle w:val="Ninguno"/>
          <w:sz w:val="24"/>
          <w:szCs w:val="24"/>
        </w:rPr>
        <w:t>G</w:t>
      </w:r>
      <w:r w:rsidR="002009D0">
        <w:rPr>
          <w:rStyle w:val="Ninguno"/>
          <w:sz w:val="24"/>
          <w:szCs w:val="24"/>
        </w:rPr>
        <w:t>eneral de Naciones Unidas,</w:t>
      </w:r>
      <w:r w:rsidR="00B36359">
        <w:rPr>
          <w:rStyle w:val="Ninguno"/>
          <w:sz w:val="24"/>
          <w:szCs w:val="24"/>
        </w:rPr>
        <w:t xml:space="preserve"> y Fernando Carrera, </w:t>
      </w:r>
      <w:r w:rsidR="006627F9">
        <w:rPr>
          <w:rStyle w:val="Ninguno"/>
          <w:sz w:val="24"/>
          <w:szCs w:val="24"/>
        </w:rPr>
        <w:t>R</w:t>
      </w:r>
      <w:r w:rsidR="00B36359">
        <w:rPr>
          <w:rStyle w:val="Ninguno"/>
          <w:sz w:val="24"/>
          <w:szCs w:val="24"/>
        </w:rPr>
        <w:t>epresentante de UNICEF en México,</w:t>
      </w:r>
      <w:r w:rsidR="002009D0">
        <w:rPr>
          <w:rStyle w:val="Ninguno"/>
          <w:sz w:val="24"/>
          <w:szCs w:val="24"/>
        </w:rPr>
        <w:t xml:space="preserve"> comparti</w:t>
      </w:r>
      <w:r w:rsidR="00B36359">
        <w:rPr>
          <w:rStyle w:val="Ninguno"/>
          <w:sz w:val="24"/>
          <w:szCs w:val="24"/>
        </w:rPr>
        <w:t>eron</w:t>
      </w:r>
      <w:r w:rsidR="002009D0">
        <w:rPr>
          <w:rStyle w:val="Ninguno"/>
          <w:sz w:val="24"/>
          <w:szCs w:val="24"/>
        </w:rPr>
        <w:t xml:space="preserve"> la situación global de la educación y los principales desafíos que enfrenta la educación infantil en América Latina.</w:t>
      </w:r>
    </w:p>
    <w:bookmarkEnd w:id="0"/>
    <w:p w14:paraId="25E62646" w14:textId="37B2CFE6" w:rsidR="00AC5B3D" w:rsidRDefault="00783155" w:rsidP="00477E07">
      <w:pPr>
        <w:pStyle w:val="CuerpoA"/>
        <w:snapToGrid w:val="0"/>
        <w:spacing w:after="240"/>
        <w:jc w:val="both"/>
        <w:rPr>
          <w:rStyle w:val="Ninguno"/>
          <w:sz w:val="24"/>
          <w:szCs w:val="24"/>
        </w:rPr>
      </w:pPr>
      <w:r>
        <w:rPr>
          <w:rStyle w:val="Ninguno"/>
          <w:sz w:val="24"/>
          <w:szCs w:val="24"/>
        </w:rPr>
        <w:t>Durante</w:t>
      </w:r>
      <w:r w:rsidR="002009D0">
        <w:rPr>
          <w:rStyle w:val="Ninguno"/>
          <w:sz w:val="24"/>
          <w:szCs w:val="24"/>
        </w:rPr>
        <w:t xml:space="preserve"> </w:t>
      </w:r>
      <w:r>
        <w:rPr>
          <w:rStyle w:val="Ninguno"/>
          <w:sz w:val="24"/>
          <w:szCs w:val="24"/>
        </w:rPr>
        <w:t xml:space="preserve">su </w:t>
      </w:r>
      <w:r w:rsidR="002009D0">
        <w:rPr>
          <w:rStyle w:val="Ninguno"/>
          <w:sz w:val="24"/>
          <w:szCs w:val="24"/>
        </w:rPr>
        <w:t>participación</w:t>
      </w:r>
      <w:r>
        <w:rPr>
          <w:rStyle w:val="Ninguno"/>
          <w:sz w:val="24"/>
          <w:szCs w:val="24"/>
        </w:rPr>
        <w:t xml:space="preserve"> en</w:t>
      </w:r>
      <w:r w:rsidR="002009D0">
        <w:rPr>
          <w:rStyle w:val="Ninguno"/>
          <w:sz w:val="24"/>
          <w:szCs w:val="24"/>
        </w:rPr>
        <w:t xml:space="preserve"> un conversatorio moderado por el periodista Leonardo Kourchenko, </w:t>
      </w:r>
      <w:r w:rsidR="00B36359">
        <w:rPr>
          <w:rStyle w:val="Ninguno"/>
          <w:sz w:val="24"/>
          <w:szCs w:val="24"/>
        </w:rPr>
        <w:t xml:space="preserve">Leonardo </w:t>
      </w:r>
      <w:r w:rsidR="002009D0">
        <w:rPr>
          <w:rStyle w:val="Ninguno"/>
          <w:sz w:val="24"/>
          <w:szCs w:val="24"/>
        </w:rPr>
        <w:t xml:space="preserve">Garnier comentó que </w:t>
      </w:r>
      <w:r w:rsidR="00C66B11">
        <w:rPr>
          <w:rStyle w:val="Ninguno"/>
          <w:sz w:val="24"/>
          <w:szCs w:val="24"/>
        </w:rPr>
        <w:t>actualmente existe una crisis de calidad en la educación porque casi un 70% de los niños menores de 10 años no son capaces de leer un texto simple ni mucho menos comprenderlo.</w:t>
      </w:r>
    </w:p>
    <w:p w14:paraId="260D68C9" w14:textId="14B894D2" w:rsidR="000A3003" w:rsidRPr="000A74BD" w:rsidRDefault="000A3003" w:rsidP="00477E07">
      <w:pPr>
        <w:pStyle w:val="CuerpoA"/>
        <w:snapToGrid w:val="0"/>
        <w:spacing w:after="240"/>
        <w:jc w:val="both"/>
        <w:rPr>
          <w:rStyle w:val="Ninguno"/>
          <w:sz w:val="24"/>
          <w:szCs w:val="24"/>
        </w:rPr>
      </w:pPr>
      <w:r>
        <w:rPr>
          <w:rStyle w:val="Ninguno"/>
          <w:sz w:val="24"/>
          <w:szCs w:val="24"/>
        </w:rPr>
        <w:t>“</w:t>
      </w:r>
      <w:r w:rsidR="00C66B11">
        <w:rPr>
          <w:rStyle w:val="Ninguno"/>
          <w:i/>
          <w:iCs/>
          <w:sz w:val="24"/>
          <w:szCs w:val="24"/>
        </w:rPr>
        <w:t>Se trata de una crisis educativa tan compleja que merece una transformación completa porque requiere una adaptación a los cambios que el mundo ha experimentado en las últimas décadas y que con la pandemia han sido sorprendentes y el principal planteamiento es qué tanta relación tiene la educación con los avances científicos y tecnológicos, con la crisis climática y qué capacidad tiene al convivir en una sociedad tan compleja</w:t>
      </w:r>
      <w:r w:rsidR="000A74BD">
        <w:rPr>
          <w:rStyle w:val="Ninguno"/>
          <w:i/>
          <w:iCs/>
          <w:sz w:val="24"/>
          <w:szCs w:val="24"/>
        </w:rPr>
        <w:t xml:space="preserve">”, </w:t>
      </w:r>
      <w:r w:rsidR="00C66B11">
        <w:rPr>
          <w:rStyle w:val="Ninguno"/>
          <w:sz w:val="24"/>
          <w:szCs w:val="24"/>
        </w:rPr>
        <w:t>reflexionó</w:t>
      </w:r>
      <w:r w:rsidR="000A74BD">
        <w:rPr>
          <w:rStyle w:val="Ninguno"/>
          <w:sz w:val="24"/>
          <w:szCs w:val="24"/>
        </w:rPr>
        <w:t xml:space="preserve"> Garnier.</w:t>
      </w:r>
    </w:p>
    <w:p w14:paraId="5035B357" w14:textId="30B90BB2" w:rsidR="00EE1D97" w:rsidRDefault="000A74BD" w:rsidP="00EE1D97">
      <w:pPr>
        <w:pStyle w:val="CuerpoA"/>
        <w:snapToGrid w:val="0"/>
        <w:spacing w:after="240"/>
        <w:jc w:val="both"/>
        <w:rPr>
          <w:rStyle w:val="Ninguno"/>
          <w:sz w:val="24"/>
          <w:szCs w:val="24"/>
        </w:rPr>
      </w:pPr>
      <w:r>
        <w:rPr>
          <w:rStyle w:val="Ninguno"/>
          <w:sz w:val="24"/>
          <w:szCs w:val="24"/>
        </w:rPr>
        <w:t xml:space="preserve">El funcionario de Naciones Unidas </w:t>
      </w:r>
      <w:r w:rsidR="00EE1D97">
        <w:rPr>
          <w:rStyle w:val="Ninguno"/>
          <w:sz w:val="24"/>
          <w:szCs w:val="24"/>
        </w:rPr>
        <w:t xml:space="preserve">explicó su papel en la </w:t>
      </w:r>
      <w:r w:rsidR="00EE1D97" w:rsidRPr="00EE1D97">
        <w:rPr>
          <w:rStyle w:val="Ninguno"/>
          <w:sz w:val="24"/>
          <w:szCs w:val="24"/>
        </w:rPr>
        <w:t xml:space="preserve">asesoría estratégica enfocada en </w:t>
      </w:r>
      <w:r w:rsidR="00EE1D97">
        <w:rPr>
          <w:rStyle w:val="Ninguno"/>
          <w:sz w:val="24"/>
          <w:szCs w:val="24"/>
        </w:rPr>
        <w:t xml:space="preserve">la </w:t>
      </w:r>
      <w:r w:rsidR="00EE1D97" w:rsidRPr="00EE1D97">
        <w:rPr>
          <w:rStyle w:val="Ninguno"/>
          <w:sz w:val="24"/>
          <w:szCs w:val="24"/>
        </w:rPr>
        <w:t xml:space="preserve">transformación educativa </w:t>
      </w:r>
      <w:r w:rsidR="00EE1D97">
        <w:rPr>
          <w:rStyle w:val="Ninguno"/>
          <w:sz w:val="24"/>
          <w:szCs w:val="24"/>
        </w:rPr>
        <w:t>que inició sus actividades en la pasada</w:t>
      </w:r>
      <w:r w:rsidR="00EE1D97" w:rsidRPr="00EE1D97">
        <w:rPr>
          <w:rStyle w:val="Ninguno"/>
          <w:sz w:val="24"/>
          <w:szCs w:val="24"/>
        </w:rPr>
        <w:t xml:space="preserve"> </w:t>
      </w:r>
      <w:r w:rsidR="00EE1D97">
        <w:rPr>
          <w:rStyle w:val="Ninguno"/>
          <w:sz w:val="24"/>
          <w:szCs w:val="24"/>
        </w:rPr>
        <w:t>c</w:t>
      </w:r>
      <w:r w:rsidR="00EE1D97" w:rsidRPr="00EE1D97">
        <w:rPr>
          <w:rStyle w:val="Ninguno"/>
          <w:sz w:val="24"/>
          <w:szCs w:val="24"/>
        </w:rPr>
        <w:t xml:space="preserve">umbre </w:t>
      </w:r>
      <w:r w:rsidR="00EE1D97">
        <w:rPr>
          <w:rStyle w:val="Ninguno"/>
          <w:sz w:val="24"/>
          <w:szCs w:val="24"/>
        </w:rPr>
        <w:t xml:space="preserve">llevada </w:t>
      </w:r>
      <w:r w:rsidR="00B36359">
        <w:rPr>
          <w:rStyle w:val="Ninguno"/>
          <w:sz w:val="24"/>
          <w:szCs w:val="24"/>
        </w:rPr>
        <w:t xml:space="preserve">a cabo en </w:t>
      </w:r>
      <w:r w:rsidR="00EE1D97">
        <w:rPr>
          <w:rStyle w:val="Ninguno"/>
          <w:sz w:val="24"/>
          <w:szCs w:val="24"/>
        </w:rPr>
        <w:t>septiembre en Nueva York, las cuales pretende implementar en México con el apoyo de UNICEF.</w:t>
      </w:r>
    </w:p>
    <w:p w14:paraId="3EC6FD96" w14:textId="2BA20B34" w:rsidR="00C66B11" w:rsidRDefault="00C66B11" w:rsidP="00ED0867">
      <w:pPr>
        <w:pStyle w:val="CuerpoA"/>
        <w:snapToGrid w:val="0"/>
        <w:spacing w:after="240"/>
        <w:jc w:val="both"/>
        <w:rPr>
          <w:rStyle w:val="Ninguno"/>
          <w:sz w:val="24"/>
          <w:szCs w:val="24"/>
        </w:rPr>
      </w:pPr>
      <w:r>
        <w:rPr>
          <w:rStyle w:val="Ninguno"/>
          <w:sz w:val="24"/>
          <w:szCs w:val="24"/>
        </w:rPr>
        <w:t>“</w:t>
      </w:r>
      <w:r w:rsidRPr="00C66B11">
        <w:rPr>
          <w:rStyle w:val="Ninguno"/>
          <w:i/>
          <w:sz w:val="24"/>
          <w:szCs w:val="24"/>
        </w:rPr>
        <w:t>La cobertura educativa en América Latina venía mejorando en los primeros quince años del siglo veinte y después de 2015 comenzó a frenarse y con la pandemia alcanzó una caída brutal y la Cumbre pasada fue un llamado a recuperar lo perdido en la pandemia y replantear lo que se estaba realizando en los esquemas educativos</w:t>
      </w:r>
      <w:r>
        <w:rPr>
          <w:rStyle w:val="Ninguno"/>
          <w:sz w:val="24"/>
          <w:szCs w:val="24"/>
        </w:rPr>
        <w:t>”, señaló Leonardo Garnier.</w:t>
      </w:r>
    </w:p>
    <w:p w14:paraId="60782ED4" w14:textId="6AC23CA5" w:rsidR="00AA1EEA" w:rsidRPr="00FE6CD4" w:rsidRDefault="00ED0867" w:rsidP="00ED0867">
      <w:pPr>
        <w:pStyle w:val="CuerpoA"/>
        <w:snapToGrid w:val="0"/>
        <w:spacing w:after="240"/>
        <w:jc w:val="both"/>
        <w:rPr>
          <w:sz w:val="24"/>
          <w:szCs w:val="24"/>
          <w:u w:color="1A171B"/>
          <w:lang w:val="es-MX"/>
        </w:rPr>
      </w:pPr>
      <w:r w:rsidRPr="00FE6CD4">
        <w:rPr>
          <w:sz w:val="24"/>
          <w:szCs w:val="24"/>
          <w:u w:color="1A171B"/>
          <w:lang w:val="es-MX"/>
        </w:rPr>
        <w:lastRenderedPageBreak/>
        <w:t>Con base en su experiencia como impulsor de los derecho</w:t>
      </w:r>
      <w:r w:rsidR="006627F9">
        <w:rPr>
          <w:sz w:val="24"/>
          <w:szCs w:val="24"/>
          <w:u w:color="1A171B"/>
          <w:lang w:val="es-MX"/>
        </w:rPr>
        <w:t>s</w:t>
      </w:r>
      <w:r w:rsidRPr="00FE6CD4">
        <w:rPr>
          <w:sz w:val="24"/>
          <w:szCs w:val="24"/>
          <w:u w:color="1A171B"/>
          <w:lang w:val="es-MX"/>
        </w:rPr>
        <w:t xml:space="preserve"> de la infancia y la adolescencia, Fernando Carrera, </w:t>
      </w:r>
      <w:r w:rsidR="006627F9">
        <w:rPr>
          <w:sz w:val="24"/>
          <w:szCs w:val="24"/>
          <w:u w:color="1A171B"/>
          <w:lang w:val="es-MX"/>
        </w:rPr>
        <w:t>R</w:t>
      </w:r>
      <w:r w:rsidRPr="00FE6CD4">
        <w:rPr>
          <w:sz w:val="24"/>
          <w:szCs w:val="24"/>
          <w:u w:color="1A171B"/>
          <w:lang w:val="es-MX"/>
        </w:rPr>
        <w:t xml:space="preserve">epresentante de UNICEF en México, </w:t>
      </w:r>
      <w:r w:rsidR="00AE7DEF">
        <w:rPr>
          <w:sz w:val="24"/>
          <w:szCs w:val="24"/>
          <w:u w:color="1A171B"/>
          <w:lang w:val="es-MX"/>
        </w:rPr>
        <w:t>explicó que la educación en México debe ser un centro y no un motivo de conflicto, sino un motivo de encuentro entre la sociedad mexicana, los partidos políticos</w:t>
      </w:r>
      <w:r w:rsidR="009E5F58">
        <w:rPr>
          <w:sz w:val="24"/>
          <w:szCs w:val="24"/>
          <w:u w:color="1A171B"/>
          <w:lang w:val="es-MX"/>
        </w:rPr>
        <w:t xml:space="preserve"> y del sector privado, porque la educación es de todos y más de los niños y niñas</w:t>
      </w:r>
      <w:r w:rsidRPr="00FE6CD4">
        <w:rPr>
          <w:sz w:val="24"/>
          <w:szCs w:val="24"/>
          <w:u w:color="1A171B"/>
          <w:lang w:val="es-MX"/>
        </w:rPr>
        <w:t>.</w:t>
      </w:r>
      <w:r w:rsidR="00AE7DEF">
        <w:rPr>
          <w:sz w:val="24"/>
          <w:szCs w:val="24"/>
          <w:u w:color="1A171B"/>
          <w:lang w:val="es-MX"/>
        </w:rPr>
        <w:t xml:space="preserve"> </w:t>
      </w:r>
    </w:p>
    <w:p w14:paraId="649C220E" w14:textId="4154CE53" w:rsidR="00AA1EEA" w:rsidRPr="00FE6CD4" w:rsidRDefault="000A3003" w:rsidP="000A3003">
      <w:pPr>
        <w:pStyle w:val="CuerpoA"/>
        <w:snapToGrid w:val="0"/>
        <w:spacing w:after="240"/>
        <w:jc w:val="both"/>
        <w:rPr>
          <w:sz w:val="24"/>
          <w:szCs w:val="24"/>
          <w:u w:color="1A171B"/>
          <w:lang w:val="es-MX"/>
        </w:rPr>
      </w:pPr>
      <w:r w:rsidRPr="00FE6CD4">
        <w:rPr>
          <w:sz w:val="24"/>
          <w:szCs w:val="24"/>
          <w:u w:color="1A171B"/>
          <w:lang w:val="es-MX"/>
        </w:rPr>
        <w:t>“</w:t>
      </w:r>
      <w:r w:rsidR="00AE7DEF">
        <w:rPr>
          <w:i/>
          <w:sz w:val="24"/>
          <w:szCs w:val="24"/>
          <w:u w:color="1A171B"/>
          <w:lang w:val="es-MX"/>
        </w:rPr>
        <w:t>El desafío de México es</w:t>
      </w:r>
      <w:r w:rsidR="00C66B11">
        <w:rPr>
          <w:i/>
          <w:iCs/>
          <w:sz w:val="24"/>
          <w:szCs w:val="24"/>
          <w:u w:color="1A171B"/>
          <w:lang w:val="es-MX"/>
        </w:rPr>
        <w:t xml:space="preserve"> </w:t>
      </w:r>
      <w:r w:rsidR="00AE7DEF">
        <w:rPr>
          <w:i/>
          <w:iCs/>
          <w:sz w:val="24"/>
          <w:szCs w:val="24"/>
          <w:u w:color="1A171B"/>
          <w:lang w:val="es-MX"/>
        </w:rPr>
        <w:t>el desafío de muchos países. Existe un rezago histórico, de exclusión, de calidad de aprendizajes y de presupuesto, que quedó al descubierto con mayor énfasis durante la pandemia, en la que se cerraron por mucho tiempo las escuelas y por lo tanto tenemos dos enormes deudas con los niños: la histórica y de la pandemia y hallar las formas para invertir más en la educación</w:t>
      </w:r>
      <w:r w:rsidRPr="00FE6CD4">
        <w:rPr>
          <w:sz w:val="24"/>
          <w:szCs w:val="24"/>
          <w:u w:color="1A171B"/>
          <w:lang w:val="es-MX"/>
        </w:rPr>
        <w:t>”, comentó Fernando Carrera.</w:t>
      </w:r>
    </w:p>
    <w:p w14:paraId="37C4D1A9" w14:textId="1216479D" w:rsidR="000A3003" w:rsidRPr="00FE6CD4" w:rsidRDefault="005C3D7A" w:rsidP="000A3003">
      <w:pPr>
        <w:pStyle w:val="CuerpoA"/>
        <w:snapToGrid w:val="0"/>
        <w:spacing w:after="240"/>
        <w:jc w:val="both"/>
        <w:rPr>
          <w:sz w:val="24"/>
          <w:szCs w:val="24"/>
          <w:u w:color="1A171B"/>
          <w:lang w:val="es-MX"/>
        </w:rPr>
      </w:pPr>
      <w:r w:rsidRPr="00FE6CD4">
        <w:rPr>
          <w:sz w:val="24"/>
          <w:szCs w:val="24"/>
          <w:u w:color="1A171B"/>
          <w:lang w:val="es-MX"/>
        </w:rPr>
        <w:t xml:space="preserve">Desde el inicio de operaciones en México en 1954, </w:t>
      </w:r>
      <w:r w:rsidR="000A74BD" w:rsidRPr="00FE6CD4">
        <w:rPr>
          <w:sz w:val="24"/>
          <w:szCs w:val="24"/>
          <w:u w:color="1A171B"/>
          <w:lang w:val="es-MX"/>
        </w:rPr>
        <w:t xml:space="preserve">UNICEF trabaja con todos los sectores de la sociedad, </w:t>
      </w:r>
      <w:r w:rsidRPr="00FE6CD4">
        <w:rPr>
          <w:sz w:val="24"/>
          <w:szCs w:val="24"/>
          <w:u w:color="1A171B"/>
          <w:lang w:val="es-MX"/>
        </w:rPr>
        <w:t>donde destaca la colaboración de</w:t>
      </w:r>
      <w:r w:rsidR="000A74BD" w:rsidRPr="00FE6CD4">
        <w:rPr>
          <w:sz w:val="24"/>
          <w:szCs w:val="24"/>
          <w:u w:color="1A171B"/>
          <w:lang w:val="es-MX"/>
        </w:rPr>
        <w:t xml:space="preserve"> los sectores privado y filantrópico</w:t>
      </w:r>
      <w:r w:rsidRPr="00FE6CD4">
        <w:rPr>
          <w:sz w:val="24"/>
          <w:szCs w:val="24"/>
          <w:u w:color="1A171B"/>
          <w:lang w:val="es-MX"/>
        </w:rPr>
        <w:t>, con las que han</w:t>
      </w:r>
      <w:r w:rsidR="000A74BD" w:rsidRPr="00FE6CD4">
        <w:rPr>
          <w:sz w:val="24"/>
          <w:szCs w:val="24"/>
          <w:u w:color="1A171B"/>
          <w:lang w:val="es-MX"/>
        </w:rPr>
        <w:t xml:space="preserve"> consolidado alianzas </w:t>
      </w:r>
      <w:r w:rsidRPr="00FE6CD4">
        <w:rPr>
          <w:sz w:val="24"/>
          <w:szCs w:val="24"/>
          <w:u w:color="1A171B"/>
          <w:lang w:val="es-MX"/>
        </w:rPr>
        <w:t>reconociendo</w:t>
      </w:r>
      <w:r w:rsidR="000A74BD" w:rsidRPr="00FE6CD4">
        <w:rPr>
          <w:sz w:val="24"/>
          <w:szCs w:val="24"/>
          <w:u w:color="1A171B"/>
          <w:lang w:val="es-MX"/>
        </w:rPr>
        <w:t xml:space="preserve"> su capacidad de innovación, de influencia, de </w:t>
      </w:r>
      <w:r w:rsidR="000A74BD" w:rsidRPr="006627F9">
        <w:rPr>
          <w:i/>
          <w:iCs/>
          <w:sz w:val="24"/>
          <w:szCs w:val="24"/>
          <w:u w:color="1A171B"/>
          <w:lang w:val="es-MX"/>
        </w:rPr>
        <w:t>expertise</w:t>
      </w:r>
      <w:r w:rsidR="000A74BD" w:rsidRPr="00FE6CD4">
        <w:rPr>
          <w:sz w:val="24"/>
          <w:szCs w:val="24"/>
          <w:u w:color="1A171B"/>
          <w:lang w:val="es-MX"/>
        </w:rPr>
        <w:t xml:space="preserve"> y de potencial financiero, amén de impulsar programas y agendas que requieren de </w:t>
      </w:r>
      <w:r w:rsidRPr="00FE6CD4">
        <w:rPr>
          <w:sz w:val="24"/>
          <w:szCs w:val="24"/>
          <w:u w:color="1A171B"/>
          <w:lang w:val="es-MX"/>
        </w:rPr>
        <w:t>su</w:t>
      </w:r>
      <w:r w:rsidR="000A74BD" w:rsidRPr="00FE6CD4">
        <w:rPr>
          <w:sz w:val="24"/>
          <w:szCs w:val="24"/>
          <w:u w:color="1A171B"/>
          <w:lang w:val="es-MX"/>
        </w:rPr>
        <w:t xml:space="preserve"> visión estratégica y perseverancia</w:t>
      </w:r>
      <w:r w:rsidRPr="00FE6CD4">
        <w:rPr>
          <w:sz w:val="24"/>
          <w:szCs w:val="24"/>
          <w:u w:color="1A171B"/>
          <w:lang w:val="es-MX"/>
        </w:rPr>
        <w:t xml:space="preserve"> para alcanzar resultados</w:t>
      </w:r>
      <w:r w:rsidR="00E752F1">
        <w:rPr>
          <w:sz w:val="24"/>
          <w:szCs w:val="24"/>
          <w:u w:color="1A171B"/>
          <w:lang w:val="es-MX"/>
        </w:rPr>
        <w:t xml:space="preserve"> a favor de la infancia y adolescencia en el país. </w:t>
      </w:r>
      <w:r w:rsidRPr="00FE6CD4">
        <w:rPr>
          <w:sz w:val="24"/>
          <w:szCs w:val="24"/>
          <w:u w:color="1A171B"/>
          <w:lang w:val="es-MX"/>
        </w:rPr>
        <w:t xml:space="preserve"> </w:t>
      </w:r>
    </w:p>
    <w:p w14:paraId="41269A31" w14:textId="1AF00BB4" w:rsidR="00AA1EEA" w:rsidRPr="009E5F58" w:rsidRDefault="009E5F58" w:rsidP="00477E07">
      <w:pPr>
        <w:pStyle w:val="CuerpoA"/>
        <w:snapToGrid w:val="0"/>
        <w:spacing w:after="240"/>
        <w:jc w:val="both"/>
        <w:rPr>
          <w:rStyle w:val="Ninguno"/>
          <w:i/>
          <w:color w:val="auto"/>
          <w:sz w:val="24"/>
          <w:szCs w:val="24"/>
          <w:u w:color="1A171B"/>
        </w:rPr>
      </w:pPr>
      <w:r>
        <w:rPr>
          <w:rStyle w:val="Ninguno"/>
          <w:color w:val="auto"/>
          <w:sz w:val="24"/>
          <w:szCs w:val="24"/>
          <w:u w:color="1A171B"/>
        </w:rPr>
        <w:t>“</w:t>
      </w:r>
      <w:r w:rsidRPr="009E5F58">
        <w:rPr>
          <w:rStyle w:val="Ninguno"/>
          <w:i/>
          <w:color w:val="auto"/>
          <w:sz w:val="24"/>
          <w:szCs w:val="24"/>
          <w:u w:color="1A171B"/>
        </w:rPr>
        <w:t>No debemos permitir que se pierda una generación educativa</w:t>
      </w:r>
      <w:r>
        <w:rPr>
          <w:rStyle w:val="Ninguno"/>
          <w:i/>
          <w:color w:val="auto"/>
          <w:sz w:val="24"/>
          <w:szCs w:val="24"/>
          <w:u w:color="1A171B"/>
        </w:rPr>
        <w:t>; e</w:t>
      </w:r>
      <w:r w:rsidRPr="009E5F58">
        <w:rPr>
          <w:rStyle w:val="Ninguno"/>
          <w:i/>
          <w:color w:val="auto"/>
          <w:sz w:val="24"/>
          <w:szCs w:val="24"/>
          <w:u w:color="1A171B"/>
        </w:rPr>
        <w:t>s una obligación moral, política e histórica de todos los países</w:t>
      </w:r>
      <w:r>
        <w:rPr>
          <w:rStyle w:val="Ninguno"/>
          <w:i/>
          <w:color w:val="auto"/>
          <w:sz w:val="24"/>
          <w:szCs w:val="24"/>
          <w:u w:color="1A171B"/>
        </w:rPr>
        <w:t xml:space="preserve">. La mejor inversión es aquella que se aplica en la niñez y es la menos riesgosa; no hay manera de perder en invertir por la niñez porque siempre habrá un efecto y un impacto”, </w:t>
      </w:r>
      <w:r w:rsidRPr="009E5F58">
        <w:rPr>
          <w:rStyle w:val="Ninguno"/>
          <w:color w:val="auto"/>
          <w:sz w:val="24"/>
          <w:szCs w:val="24"/>
          <w:u w:color="1A171B"/>
        </w:rPr>
        <w:t>aseguró Fernando Correa.</w:t>
      </w:r>
    </w:p>
    <w:p w14:paraId="70011428" w14:textId="49989A71" w:rsidR="005C3D7A" w:rsidRPr="00FE6CD4" w:rsidRDefault="005C3D7A" w:rsidP="00477E07">
      <w:pPr>
        <w:pStyle w:val="CuerpoA"/>
        <w:snapToGrid w:val="0"/>
        <w:spacing w:after="240"/>
        <w:jc w:val="both"/>
        <w:rPr>
          <w:rStyle w:val="Ninguno"/>
          <w:color w:val="auto"/>
          <w:sz w:val="24"/>
          <w:szCs w:val="24"/>
          <w:u w:color="1A171B"/>
        </w:rPr>
      </w:pPr>
      <w:r w:rsidRPr="00FE6CD4">
        <w:rPr>
          <w:rStyle w:val="Ninguno"/>
          <w:color w:val="auto"/>
          <w:sz w:val="24"/>
          <w:szCs w:val="24"/>
          <w:u w:color="1A171B"/>
        </w:rPr>
        <w:t>UNICEF</w:t>
      </w:r>
      <w:r w:rsidR="001320BF" w:rsidRPr="00FE6CD4">
        <w:rPr>
          <w:rStyle w:val="Ninguno"/>
          <w:color w:val="auto"/>
          <w:sz w:val="24"/>
          <w:szCs w:val="24"/>
          <w:u w:color="1A171B"/>
        </w:rPr>
        <w:t xml:space="preserve"> cuenta con el apoyo de la plataforma global de acciones colectivas de apoyo a niñas y niños: el Consejo Internacional de UNICEF (International Council)</w:t>
      </w:r>
      <w:r w:rsidR="00FE6CD4" w:rsidRPr="00FE6CD4">
        <w:rPr>
          <w:rStyle w:val="Ninguno"/>
          <w:color w:val="auto"/>
          <w:sz w:val="24"/>
          <w:szCs w:val="24"/>
          <w:u w:color="1A171B"/>
        </w:rPr>
        <w:t>.</w:t>
      </w:r>
      <w:r w:rsidR="001320BF" w:rsidRPr="00FE6CD4">
        <w:rPr>
          <w:rStyle w:val="Ninguno"/>
          <w:color w:val="auto"/>
          <w:sz w:val="24"/>
          <w:szCs w:val="24"/>
          <w:u w:color="1A171B"/>
        </w:rPr>
        <w:t xml:space="preserve"> </w:t>
      </w:r>
      <w:r w:rsidR="00FE6CD4" w:rsidRPr="00FE6CD4">
        <w:rPr>
          <w:rStyle w:val="Ninguno"/>
          <w:color w:val="auto"/>
          <w:sz w:val="24"/>
          <w:szCs w:val="24"/>
          <w:u w:color="1A171B"/>
        </w:rPr>
        <w:t xml:space="preserve">Como un momento en el programa del evento, </w:t>
      </w:r>
      <w:r w:rsidR="00522F0D" w:rsidRPr="00FE6CD4">
        <w:rPr>
          <w:rStyle w:val="Ninguno"/>
          <w:color w:val="auto"/>
          <w:sz w:val="24"/>
          <w:szCs w:val="24"/>
          <w:u w:color="1A171B"/>
        </w:rPr>
        <w:t xml:space="preserve">Fernando Carrera </w:t>
      </w:r>
      <w:r w:rsidR="001320BF" w:rsidRPr="00FE6CD4">
        <w:rPr>
          <w:rStyle w:val="Ninguno"/>
          <w:color w:val="auto"/>
          <w:sz w:val="24"/>
          <w:szCs w:val="24"/>
          <w:u w:color="1A171B"/>
        </w:rPr>
        <w:t xml:space="preserve">hizo el nombramiento oficial al </w:t>
      </w:r>
      <w:r w:rsidRPr="00FE6CD4">
        <w:rPr>
          <w:rStyle w:val="Ninguno"/>
          <w:color w:val="auto"/>
          <w:sz w:val="24"/>
          <w:szCs w:val="24"/>
          <w:u w:color="1A171B"/>
        </w:rPr>
        <w:t xml:space="preserve">Sr. Elias Sacal, </w:t>
      </w:r>
      <w:r w:rsidR="00522F0D" w:rsidRPr="00FE6CD4">
        <w:rPr>
          <w:rStyle w:val="Ninguno"/>
          <w:color w:val="auto"/>
          <w:sz w:val="24"/>
          <w:szCs w:val="24"/>
          <w:u w:color="1A171B"/>
        </w:rPr>
        <w:t>presidente</w:t>
      </w:r>
      <w:r w:rsidR="001320BF" w:rsidRPr="00FE6CD4">
        <w:rPr>
          <w:rStyle w:val="Ninguno"/>
          <w:color w:val="auto"/>
          <w:sz w:val="24"/>
          <w:szCs w:val="24"/>
          <w:u w:color="1A171B"/>
        </w:rPr>
        <w:t xml:space="preserve"> del Consejo de Administración de Grupo </w:t>
      </w:r>
      <w:r w:rsidR="00522F0D" w:rsidRPr="00FE6CD4">
        <w:rPr>
          <w:rStyle w:val="Ninguno"/>
          <w:color w:val="auto"/>
          <w:sz w:val="24"/>
          <w:szCs w:val="24"/>
          <w:u w:color="1A171B"/>
        </w:rPr>
        <w:t>Murano</w:t>
      </w:r>
      <w:r w:rsidR="00FE6CD4" w:rsidRPr="00FE6CD4">
        <w:rPr>
          <w:rStyle w:val="Ninguno"/>
          <w:color w:val="auto"/>
          <w:sz w:val="24"/>
          <w:szCs w:val="24"/>
          <w:u w:color="1A171B"/>
        </w:rPr>
        <w:t xml:space="preserve"> y a su familia</w:t>
      </w:r>
      <w:r w:rsidR="00522F0D" w:rsidRPr="00FE6CD4">
        <w:rPr>
          <w:rStyle w:val="Ninguno"/>
          <w:color w:val="auto"/>
          <w:sz w:val="24"/>
          <w:szCs w:val="24"/>
          <w:u w:color="1A171B"/>
        </w:rPr>
        <w:t xml:space="preserve">, </w:t>
      </w:r>
      <w:r w:rsidRPr="00FE6CD4">
        <w:rPr>
          <w:rStyle w:val="Ninguno"/>
          <w:color w:val="auto"/>
          <w:sz w:val="24"/>
          <w:szCs w:val="24"/>
          <w:u w:color="1A171B"/>
        </w:rPr>
        <w:t>como uno de los primeros miembros latinoamericanos en unirse a</w:t>
      </w:r>
      <w:r w:rsidR="00522F0D" w:rsidRPr="00FE6CD4">
        <w:rPr>
          <w:rStyle w:val="Ninguno"/>
          <w:color w:val="auto"/>
          <w:sz w:val="24"/>
          <w:szCs w:val="24"/>
          <w:u w:color="1A171B"/>
        </w:rPr>
        <w:t xml:space="preserve"> este consejo, </w:t>
      </w:r>
      <w:r w:rsidR="00FE6CD4" w:rsidRPr="00FE6CD4">
        <w:rPr>
          <w:rStyle w:val="Ninguno"/>
          <w:color w:val="auto"/>
          <w:sz w:val="24"/>
          <w:szCs w:val="24"/>
          <w:u w:color="1A171B"/>
        </w:rPr>
        <w:t>integrado</w:t>
      </w:r>
      <w:r w:rsidR="00522F0D" w:rsidRPr="00FE6CD4">
        <w:rPr>
          <w:rStyle w:val="Ninguno"/>
          <w:color w:val="auto"/>
          <w:sz w:val="24"/>
          <w:szCs w:val="24"/>
          <w:u w:color="1A171B"/>
        </w:rPr>
        <w:t xml:space="preserve"> por más de 120 miembros de diferentes países de varios continentes.</w:t>
      </w:r>
    </w:p>
    <w:p w14:paraId="68A0DAA3" w14:textId="77777777" w:rsidR="003F4AF1" w:rsidRDefault="003F4AF1" w:rsidP="00FA1AA9">
      <w:pPr>
        <w:pStyle w:val="CuerpoA"/>
        <w:snapToGrid w:val="0"/>
        <w:spacing w:after="120"/>
        <w:jc w:val="center"/>
        <w:rPr>
          <w:rStyle w:val="NingunoA"/>
          <w:b/>
          <w:bCs/>
          <w:sz w:val="24"/>
          <w:szCs w:val="24"/>
        </w:rPr>
      </w:pPr>
    </w:p>
    <w:p w14:paraId="09570401" w14:textId="0BB63877" w:rsidR="00AC5B3D" w:rsidRPr="003F4AF1" w:rsidRDefault="00FA1AA9" w:rsidP="00FA1AA9">
      <w:pPr>
        <w:pStyle w:val="CuerpoA"/>
        <w:snapToGrid w:val="0"/>
        <w:spacing w:after="120"/>
        <w:jc w:val="center"/>
        <w:rPr>
          <w:rStyle w:val="NingunoA"/>
          <w:b/>
          <w:bCs/>
          <w:sz w:val="24"/>
          <w:szCs w:val="24"/>
        </w:rPr>
      </w:pPr>
      <w:r w:rsidRPr="003F4AF1">
        <w:rPr>
          <w:rStyle w:val="NingunoA"/>
          <w:b/>
          <w:bCs/>
          <w:sz w:val="24"/>
          <w:szCs w:val="24"/>
        </w:rPr>
        <w:t># # #</w:t>
      </w:r>
    </w:p>
    <w:p w14:paraId="3DD801AF" w14:textId="07AB9517" w:rsidR="00522F0D" w:rsidRPr="006627F9" w:rsidRDefault="003F4AF1" w:rsidP="006627F9">
      <w:pPr>
        <w:pStyle w:val="CuerpoA"/>
        <w:snapToGrid w:val="0"/>
        <w:spacing w:after="120"/>
        <w:jc w:val="both"/>
        <w:rPr>
          <w:rStyle w:val="NingunoA"/>
          <w:b/>
          <w:bCs/>
          <w:sz w:val="18"/>
          <w:szCs w:val="18"/>
        </w:rPr>
      </w:pPr>
      <w:r>
        <w:rPr>
          <w:rStyle w:val="NingunoA"/>
          <w:b/>
          <w:bCs/>
          <w:sz w:val="18"/>
          <w:szCs w:val="18"/>
        </w:rPr>
        <w:t>Contacto con Medios:</w:t>
      </w:r>
    </w:p>
    <w:p w14:paraId="24237C76" w14:textId="7A20227D" w:rsidR="003F4AF1" w:rsidRPr="003F4AF1" w:rsidRDefault="003F4AF1" w:rsidP="003F4AF1">
      <w:pPr>
        <w:pStyle w:val="CuerpoA"/>
        <w:snapToGrid w:val="0"/>
        <w:spacing w:line="240" w:lineRule="auto"/>
        <w:jc w:val="both"/>
        <w:rPr>
          <w:rStyle w:val="NingunoA"/>
          <w:sz w:val="18"/>
          <w:szCs w:val="18"/>
        </w:rPr>
      </w:pPr>
      <w:r w:rsidRPr="003F4AF1">
        <w:rPr>
          <w:rStyle w:val="NingunoA"/>
          <w:sz w:val="18"/>
          <w:szCs w:val="18"/>
        </w:rPr>
        <w:t>Miguel Ángel Robles</w:t>
      </w:r>
    </w:p>
    <w:p w14:paraId="09BD5561" w14:textId="37D9A3FD" w:rsidR="003F4AF1" w:rsidRPr="003F4AF1" w:rsidRDefault="003F4AF1" w:rsidP="003F4AF1">
      <w:pPr>
        <w:pStyle w:val="CuerpoA"/>
        <w:snapToGrid w:val="0"/>
        <w:spacing w:line="240" w:lineRule="auto"/>
        <w:jc w:val="both"/>
        <w:rPr>
          <w:rStyle w:val="NingunoA"/>
          <w:sz w:val="18"/>
          <w:szCs w:val="18"/>
        </w:rPr>
      </w:pPr>
      <w:r w:rsidRPr="003F4AF1">
        <w:rPr>
          <w:rStyle w:val="NingunoA"/>
          <w:sz w:val="18"/>
          <w:szCs w:val="18"/>
        </w:rPr>
        <w:t>Alchemia</w:t>
      </w:r>
    </w:p>
    <w:p w14:paraId="3374F295" w14:textId="2797CCC0" w:rsidR="003F4AF1" w:rsidRPr="003F4AF1" w:rsidRDefault="003F4AF1" w:rsidP="003F4AF1">
      <w:pPr>
        <w:pStyle w:val="CuerpoA"/>
        <w:snapToGrid w:val="0"/>
        <w:spacing w:line="240" w:lineRule="auto"/>
        <w:jc w:val="both"/>
        <w:rPr>
          <w:rStyle w:val="NingunoA"/>
          <w:sz w:val="18"/>
          <w:szCs w:val="18"/>
        </w:rPr>
      </w:pPr>
      <w:r w:rsidRPr="003F4AF1">
        <w:rPr>
          <w:rStyle w:val="NingunoA"/>
          <w:sz w:val="18"/>
          <w:szCs w:val="18"/>
        </w:rPr>
        <w:t>mrobles@alchemia.com.mx</w:t>
      </w:r>
    </w:p>
    <w:p w14:paraId="2CC1C1AD" w14:textId="5C833E10" w:rsidR="003F4AF1" w:rsidRPr="00FE6CD4" w:rsidRDefault="003F4AF1" w:rsidP="00F93C82">
      <w:pPr>
        <w:pStyle w:val="CuerpoA"/>
        <w:snapToGrid w:val="0"/>
        <w:spacing w:after="120"/>
        <w:jc w:val="both"/>
        <w:rPr>
          <w:sz w:val="18"/>
          <w:szCs w:val="18"/>
          <w:lang w:val="es-MX"/>
        </w:rPr>
      </w:pPr>
    </w:p>
    <w:p w14:paraId="48A683EA" w14:textId="6FDD50D2" w:rsidR="00FA1AA9" w:rsidRPr="003F4AF1" w:rsidRDefault="003F4AF1" w:rsidP="00F93C82">
      <w:pPr>
        <w:pStyle w:val="CuerpoA"/>
        <w:snapToGrid w:val="0"/>
        <w:spacing w:after="120"/>
        <w:jc w:val="both"/>
        <w:rPr>
          <w:b/>
          <w:bCs/>
          <w:sz w:val="18"/>
          <w:szCs w:val="18"/>
          <w:lang w:val="es-MX"/>
        </w:rPr>
      </w:pPr>
      <w:r w:rsidRPr="003F4AF1">
        <w:rPr>
          <w:b/>
          <w:bCs/>
          <w:sz w:val="18"/>
          <w:szCs w:val="18"/>
          <w:lang w:val="es-MX"/>
        </w:rPr>
        <w:t xml:space="preserve">Acerca de </w:t>
      </w:r>
      <w:r w:rsidR="00FE6CD4">
        <w:rPr>
          <w:b/>
          <w:bCs/>
          <w:sz w:val="18"/>
          <w:szCs w:val="18"/>
          <w:lang w:val="es-MX"/>
        </w:rPr>
        <w:t>i421 Live District</w:t>
      </w:r>
    </w:p>
    <w:p w14:paraId="662240EC" w14:textId="209EECDB" w:rsidR="003F4AF1" w:rsidRDefault="00FE6CD4" w:rsidP="00F93C82">
      <w:pPr>
        <w:pStyle w:val="CuerpoA"/>
        <w:snapToGrid w:val="0"/>
        <w:spacing w:after="120"/>
        <w:jc w:val="both"/>
        <w:rPr>
          <w:rStyle w:val="NingunoA"/>
          <w:sz w:val="18"/>
          <w:szCs w:val="18"/>
        </w:rPr>
      </w:pPr>
      <w:r w:rsidRPr="00FE6CD4">
        <w:rPr>
          <w:rStyle w:val="NingunoA"/>
          <w:sz w:val="18"/>
          <w:szCs w:val="18"/>
        </w:rPr>
        <w:lastRenderedPageBreak/>
        <w:t xml:space="preserve">i421 Live District, hace referencia a la icónica avenida de los Insurgentes (“i”), en el cruce con la calle de Aguascalientes, en donde se ubicó por muchos años el Conjunto Aristos, considerado una obra maestra, creación del Arq. José Luis Benlliure. Es aquí donde i421 Live District, este espacio de Grupo Murano, integra a dos marcas hoteleras internacionalmente reconocidas en la industria de la hospitalidad: ANDAZ de Hyatt, una marca para quienes buscan viajar y vivir de manera inmersiva la cultura local; y MONDRIAN de </w:t>
      </w:r>
      <w:proofErr w:type="spellStart"/>
      <w:r w:rsidRPr="00FE6CD4">
        <w:rPr>
          <w:rStyle w:val="NingunoA"/>
          <w:sz w:val="18"/>
          <w:szCs w:val="18"/>
        </w:rPr>
        <w:t>Ennismore</w:t>
      </w:r>
      <w:proofErr w:type="spellEnd"/>
      <w:r w:rsidRPr="00FE6CD4">
        <w:rPr>
          <w:rStyle w:val="NingunoA"/>
          <w:sz w:val="18"/>
          <w:szCs w:val="18"/>
        </w:rPr>
        <w:t xml:space="preserve">, “A Tale of Sculpture and Culture”, una de las marcas más acreditadas por la comunidad de viajeros ávidos de inspiración, sorpresa y creatividad; ambas con interés en la cultura, el arte y la innovación de la colectividad. Como su nombre lo indica, i421 Live District es un distrito vivo que generará una cohesión entre el viajero que viene y la sociedad consolidada en este importante corredor Roma-Condesa, en la pulsante Ciudad de México. Para más información visite: </w:t>
      </w:r>
      <w:hyperlink r:id="rId7" w:history="1">
        <w:r w:rsidRPr="007F6FE3">
          <w:rPr>
            <w:rStyle w:val="Hipervnculo"/>
            <w:sz w:val="18"/>
            <w:szCs w:val="18"/>
          </w:rPr>
          <w:t>https://www.i421livedistrict.com.mx</w:t>
        </w:r>
      </w:hyperlink>
      <w:r w:rsidRPr="00FE6CD4">
        <w:rPr>
          <w:rStyle w:val="NingunoA"/>
          <w:sz w:val="18"/>
          <w:szCs w:val="18"/>
        </w:rPr>
        <w:t>.</w:t>
      </w:r>
    </w:p>
    <w:p w14:paraId="0BF1483B" w14:textId="426CBB87" w:rsidR="00FE6CD4" w:rsidRDefault="00FE6CD4" w:rsidP="00F93C82">
      <w:pPr>
        <w:pStyle w:val="CuerpoA"/>
        <w:snapToGrid w:val="0"/>
        <w:spacing w:after="120"/>
        <w:jc w:val="both"/>
        <w:rPr>
          <w:rStyle w:val="NingunoA"/>
          <w:sz w:val="18"/>
          <w:szCs w:val="18"/>
        </w:rPr>
      </w:pPr>
    </w:p>
    <w:p w14:paraId="78AEC119" w14:textId="4E383BAF" w:rsidR="00FE6CD4" w:rsidRPr="003F4AF1" w:rsidRDefault="00FE6CD4" w:rsidP="00FE6CD4">
      <w:pPr>
        <w:pStyle w:val="CuerpoA"/>
        <w:snapToGrid w:val="0"/>
        <w:spacing w:after="120"/>
        <w:jc w:val="both"/>
        <w:rPr>
          <w:b/>
          <w:bCs/>
          <w:sz w:val="18"/>
          <w:szCs w:val="18"/>
          <w:lang w:val="es-MX"/>
        </w:rPr>
      </w:pPr>
      <w:r w:rsidRPr="003F4AF1">
        <w:rPr>
          <w:b/>
          <w:bCs/>
          <w:sz w:val="18"/>
          <w:szCs w:val="18"/>
          <w:lang w:val="es-MX"/>
        </w:rPr>
        <w:t xml:space="preserve">Acerca de </w:t>
      </w:r>
      <w:r>
        <w:rPr>
          <w:b/>
          <w:bCs/>
          <w:sz w:val="18"/>
          <w:szCs w:val="18"/>
          <w:lang w:val="es-MX"/>
        </w:rPr>
        <w:t>Grupo Murano</w:t>
      </w:r>
    </w:p>
    <w:p w14:paraId="6062F771" w14:textId="6A30D604" w:rsidR="00FE6CD4" w:rsidRDefault="00FE6CD4" w:rsidP="00FE6CD4">
      <w:pPr>
        <w:pStyle w:val="CuerpoA"/>
        <w:snapToGrid w:val="0"/>
        <w:spacing w:after="120"/>
        <w:jc w:val="both"/>
        <w:rPr>
          <w:rStyle w:val="NingunoA"/>
          <w:b/>
          <w:bCs/>
          <w:sz w:val="18"/>
          <w:szCs w:val="18"/>
        </w:rPr>
      </w:pPr>
      <w:r w:rsidRPr="00FE6CD4">
        <w:rPr>
          <w:rStyle w:val="NingunoA"/>
          <w:sz w:val="18"/>
          <w:szCs w:val="18"/>
        </w:rPr>
        <w:t xml:space="preserve">Grupo Murano es una empresa desarrolladora mexicana con una amplia trayectoria en la estructuración, desarrollo y análisis de proyectos industriales, inmobiliarios residenciales, oficinas corporativas y de hotelería a lo largo del país, con más de 20 años de resultados exitosos. La compañía realiza servicios integrales, comprendiendo la implementación, construcción, administración y operación de diversos proyectos dentro de los sectores industrial, negocios, turístico y médico, entre otros; actualmente cuenta con presencia nacional y con proyección internacional dirigida a inversionistas institucionales en bienes raíces. Su estrategia de inversión apuesta hacia el sector inmobiliario, nacional y extranjero, con el objetivo de generar oportunidades de crecimiento bajo altas eficiencias operativas que impulsen la rentabilidad. Obtenga más información en el </w:t>
      </w:r>
      <w:proofErr w:type="spellStart"/>
      <w:r w:rsidRPr="00FE6CD4">
        <w:rPr>
          <w:rStyle w:val="NingunoA"/>
          <w:sz w:val="18"/>
          <w:szCs w:val="18"/>
        </w:rPr>
        <w:t>website</w:t>
      </w:r>
      <w:proofErr w:type="spellEnd"/>
      <w:r w:rsidRPr="00FE6CD4">
        <w:rPr>
          <w:rStyle w:val="NingunoA"/>
          <w:sz w:val="18"/>
          <w:szCs w:val="18"/>
        </w:rPr>
        <w:t xml:space="preserve">: </w:t>
      </w:r>
      <w:hyperlink r:id="rId8" w:history="1">
        <w:r w:rsidRPr="007F6FE3">
          <w:rPr>
            <w:rStyle w:val="Hipervnculo"/>
            <w:sz w:val="18"/>
            <w:szCs w:val="18"/>
          </w:rPr>
          <w:t>https://www.murano.com.mx/</w:t>
        </w:r>
      </w:hyperlink>
      <w:r>
        <w:rPr>
          <w:rStyle w:val="NingunoA"/>
          <w:sz w:val="18"/>
          <w:szCs w:val="18"/>
        </w:rPr>
        <w:t>.</w:t>
      </w:r>
    </w:p>
    <w:p w14:paraId="02E69D36" w14:textId="77777777" w:rsidR="00AC5B3D" w:rsidRPr="006627F9" w:rsidRDefault="00AC5B3D" w:rsidP="00F93C82">
      <w:pPr>
        <w:pStyle w:val="CuerpoA"/>
        <w:snapToGrid w:val="0"/>
        <w:spacing w:after="120"/>
        <w:jc w:val="both"/>
        <w:rPr>
          <w:lang w:val="es-MX"/>
        </w:rPr>
      </w:pPr>
    </w:p>
    <w:sectPr w:rsidR="00AC5B3D" w:rsidRPr="006627F9" w:rsidSect="00F340C9">
      <w:headerReference w:type="default" r:id="rId9"/>
      <w:pgSz w:w="11900" w:h="16840"/>
      <w:pgMar w:top="23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0A14" w14:textId="77777777" w:rsidR="00F67A35" w:rsidRDefault="00F67A35">
      <w:r>
        <w:separator/>
      </w:r>
    </w:p>
  </w:endnote>
  <w:endnote w:type="continuationSeparator" w:id="0">
    <w:p w14:paraId="2811C036" w14:textId="77777777" w:rsidR="00F67A35" w:rsidRDefault="00F6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3A9F9" w14:textId="77777777" w:rsidR="00F67A35" w:rsidRDefault="00F67A35">
      <w:r>
        <w:separator/>
      </w:r>
    </w:p>
  </w:footnote>
  <w:footnote w:type="continuationSeparator" w:id="0">
    <w:p w14:paraId="5988BB6C" w14:textId="77777777" w:rsidR="00F67A35" w:rsidRDefault="00F6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A83C" w14:textId="61515E34" w:rsidR="00AE7DEF" w:rsidRDefault="00AE7DEF" w:rsidP="00F340C9">
    <w:pPr>
      <w:pStyle w:val="Encabezadoypie"/>
      <w:jc w:val="center"/>
    </w:pPr>
    <w:r w:rsidRPr="00C8347C">
      <w:rPr>
        <w:noProof/>
        <w:lang w:val="es-ES" w:eastAsia="es-ES"/>
      </w:rPr>
      <w:drawing>
        <wp:anchor distT="0" distB="0" distL="114300" distR="114300" simplePos="0" relativeHeight="251659264" behindDoc="1" locked="0" layoutInCell="1" allowOverlap="1" wp14:anchorId="587F004A" wp14:editId="464A29A2">
          <wp:simplePos x="0" y="0"/>
          <wp:positionH relativeFrom="column">
            <wp:posOffset>2212923</wp:posOffset>
          </wp:positionH>
          <wp:positionV relativeFrom="paragraph">
            <wp:posOffset>1905</wp:posOffset>
          </wp:positionV>
          <wp:extent cx="1234190" cy="6269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34190" cy="626995"/>
                  </a:xfrm>
                  <a:prstGeom prst="rect">
                    <a:avLst/>
                  </a:prstGeom>
                </pic:spPr>
              </pic:pic>
            </a:graphicData>
          </a:graphic>
          <wp14:sizeRelH relativeFrom="page">
            <wp14:pctWidth>0</wp14:pctWidth>
          </wp14:sizeRelH>
          <wp14:sizeRelV relativeFrom="page">
            <wp14:pctHeight>0</wp14:pctHeight>
          </wp14:sizeRelV>
        </wp:anchor>
      </w:drawing>
    </w:r>
    <w:r w:rsidRPr="00C8347C">
      <w:rPr>
        <w:noProof/>
        <w:lang w:val="es-ES" w:eastAsia="es-ES"/>
      </w:rPr>
      <w:drawing>
        <wp:anchor distT="0" distB="0" distL="114300" distR="114300" simplePos="0" relativeHeight="251661312" behindDoc="1" locked="0" layoutInCell="1" allowOverlap="1" wp14:anchorId="06DF6A32" wp14:editId="61D222C7">
          <wp:simplePos x="0" y="0"/>
          <wp:positionH relativeFrom="column">
            <wp:posOffset>4918730</wp:posOffset>
          </wp:positionH>
          <wp:positionV relativeFrom="paragraph">
            <wp:posOffset>144374</wp:posOffset>
          </wp:positionV>
          <wp:extent cx="804277" cy="48493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04277" cy="484932"/>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14:textOutline w14:w="0" w14:cap="rnd" w14:cmpd="sng" w14:algn="ctr">
          <w14:noFill/>
          <w14:prstDash w14:val="solid"/>
          <w14:bevel/>
        </w14:textOutline>
      </w:rPr>
      <w:drawing>
        <wp:anchor distT="0" distB="0" distL="114300" distR="114300" simplePos="0" relativeHeight="251658240" behindDoc="1" locked="0" layoutInCell="1" allowOverlap="1" wp14:anchorId="69767860" wp14:editId="2139F9FB">
          <wp:simplePos x="0" y="0"/>
          <wp:positionH relativeFrom="column">
            <wp:posOffset>10233</wp:posOffset>
          </wp:positionH>
          <wp:positionV relativeFrom="paragraph">
            <wp:posOffset>202118</wp:posOffset>
          </wp:positionV>
          <wp:extent cx="959370" cy="272495"/>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3">
                    <a:extLst>
                      <a:ext uri="{28A0092B-C50C-407E-A947-70E740481C1C}">
                        <a14:useLocalDpi xmlns:a14="http://schemas.microsoft.com/office/drawing/2010/main" val="0"/>
                      </a:ext>
                    </a:extLst>
                  </a:blip>
                  <a:stretch>
                    <a:fillRect/>
                  </a:stretch>
                </pic:blipFill>
                <pic:spPr>
                  <a:xfrm>
                    <a:off x="0" y="0"/>
                    <a:ext cx="959370" cy="272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C259B"/>
    <w:multiLevelType w:val="hybridMultilevel"/>
    <w:tmpl w:val="9DD438C2"/>
    <w:numStyleLink w:val="Estiloimportado1"/>
  </w:abstractNum>
  <w:abstractNum w:abstractNumId="1" w15:restartNumberingAfterBreak="0">
    <w:nsid w:val="46586051"/>
    <w:multiLevelType w:val="hybridMultilevel"/>
    <w:tmpl w:val="9DD438C2"/>
    <w:styleLink w:val="Estiloimportado1"/>
    <w:lvl w:ilvl="0" w:tplc="E0C231B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420F82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6CCE42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0F877F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72C98B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696B37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E4ECED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516868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618158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930771552">
    <w:abstractNumId w:val="1"/>
  </w:num>
  <w:num w:numId="2" w16cid:durableId="1880312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3D"/>
    <w:rsid w:val="00035BD7"/>
    <w:rsid w:val="000A3003"/>
    <w:rsid w:val="000A74BD"/>
    <w:rsid w:val="000C3F95"/>
    <w:rsid w:val="001320BF"/>
    <w:rsid w:val="002009D0"/>
    <w:rsid w:val="00274183"/>
    <w:rsid w:val="002E4C57"/>
    <w:rsid w:val="0030024A"/>
    <w:rsid w:val="003F4AF1"/>
    <w:rsid w:val="00477E07"/>
    <w:rsid w:val="00522F0D"/>
    <w:rsid w:val="00534DA9"/>
    <w:rsid w:val="005C3D7A"/>
    <w:rsid w:val="006627F9"/>
    <w:rsid w:val="00674019"/>
    <w:rsid w:val="007375A3"/>
    <w:rsid w:val="00783155"/>
    <w:rsid w:val="007F06BD"/>
    <w:rsid w:val="009C428D"/>
    <w:rsid w:val="009E5F58"/>
    <w:rsid w:val="00A60129"/>
    <w:rsid w:val="00AA1EEA"/>
    <w:rsid w:val="00AC5B3D"/>
    <w:rsid w:val="00AE7DEF"/>
    <w:rsid w:val="00B02709"/>
    <w:rsid w:val="00B36359"/>
    <w:rsid w:val="00B72518"/>
    <w:rsid w:val="00C065B1"/>
    <w:rsid w:val="00C31DD1"/>
    <w:rsid w:val="00C66B11"/>
    <w:rsid w:val="00CF3609"/>
    <w:rsid w:val="00D47888"/>
    <w:rsid w:val="00DC52C0"/>
    <w:rsid w:val="00E752F1"/>
    <w:rsid w:val="00ED0867"/>
    <w:rsid w:val="00ED1EA0"/>
    <w:rsid w:val="00EE1D97"/>
    <w:rsid w:val="00F227E3"/>
    <w:rsid w:val="00F340C9"/>
    <w:rsid w:val="00F67A35"/>
    <w:rsid w:val="00F93C82"/>
    <w:rsid w:val="00FA1AA9"/>
    <w:rsid w:val="00FE2DE7"/>
    <w:rsid w:val="00FE6CD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645181"/>
  <w15:docId w15:val="{376DF6E2-E316-9842-A9FA-B6AD3BCA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line="276" w:lineRule="auto"/>
    </w:pPr>
    <w:rPr>
      <w:rFonts w:ascii="Arial" w:hAnsi="Arial"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rPr>
      <w:lang w:val="es-ES_tradnl"/>
    </w:rPr>
  </w:style>
  <w:style w:type="character" w:customStyle="1" w:styleId="NingunoA">
    <w:name w:val="Ninguno A"/>
    <w:basedOn w:val="Ninguno"/>
    <w:rPr>
      <w:lang w:val="es-ES_tradnl"/>
    </w:rPr>
  </w:style>
  <w:style w:type="paragraph" w:styleId="Prrafodelista">
    <w:name w:val="List Paragraph"/>
    <w:pPr>
      <w:spacing w:line="276" w:lineRule="auto"/>
      <w:ind w:left="720"/>
    </w:pPr>
    <w:rPr>
      <w:rFonts w:ascii="Arial" w:hAnsi="Arial" w:cs="Arial Unicode MS"/>
      <w:color w:val="000000"/>
      <w:sz w:val="22"/>
      <w:szCs w:val="22"/>
      <w:u w:color="000000"/>
      <w:lang w:val="es-ES_tradnl"/>
    </w:rPr>
  </w:style>
  <w:style w:type="numbering" w:customStyle="1" w:styleId="Estiloimportado1">
    <w:name w:val="Estilo importado 1"/>
    <w:pPr>
      <w:numPr>
        <w:numId w:val="1"/>
      </w:numPr>
    </w:pPr>
  </w:style>
  <w:style w:type="paragraph" w:styleId="Revisin">
    <w:name w:val="Revision"/>
    <w:hidden/>
    <w:uiPriority w:val="99"/>
    <w:semiHidden/>
    <w:rsid w:val="00DC52C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Encabezado">
    <w:name w:val="header"/>
    <w:basedOn w:val="Normal"/>
    <w:link w:val="EncabezadoCar"/>
    <w:uiPriority w:val="99"/>
    <w:unhideWhenUsed/>
    <w:rsid w:val="00F340C9"/>
    <w:pPr>
      <w:tabs>
        <w:tab w:val="center" w:pos="4419"/>
        <w:tab w:val="right" w:pos="8838"/>
      </w:tabs>
    </w:pPr>
  </w:style>
  <w:style w:type="character" w:customStyle="1" w:styleId="EncabezadoCar">
    <w:name w:val="Encabezado Car"/>
    <w:basedOn w:val="Fuentedeprrafopredeter"/>
    <w:link w:val="Encabezado"/>
    <w:uiPriority w:val="99"/>
    <w:rsid w:val="00F340C9"/>
    <w:rPr>
      <w:sz w:val="24"/>
      <w:szCs w:val="24"/>
      <w:lang w:val="en-US" w:eastAsia="en-US"/>
    </w:rPr>
  </w:style>
  <w:style w:type="paragraph" w:styleId="Piedepgina">
    <w:name w:val="footer"/>
    <w:basedOn w:val="Normal"/>
    <w:link w:val="PiedepginaCar"/>
    <w:uiPriority w:val="99"/>
    <w:unhideWhenUsed/>
    <w:rsid w:val="00F340C9"/>
    <w:pPr>
      <w:tabs>
        <w:tab w:val="center" w:pos="4419"/>
        <w:tab w:val="right" w:pos="8838"/>
      </w:tabs>
    </w:pPr>
  </w:style>
  <w:style w:type="character" w:customStyle="1" w:styleId="PiedepginaCar">
    <w:name w:val="Pie de página Car"/>
    <w:basedOn w:val="Fuentedeprrafopredeter"/>
    <w:link w:val="Piedepgina"/>
    <w:uiPriority w:val="99"/>
    <w:rsid w:val="00F340C9"/>
    <w:rPr>
      <w:sz w:val="24"/>
      <w:szCs w:val="24"/>
      <w:lang w:val="en-US" w:eastAsia="en-US"/>
    </w:rPr>
  </w:style>
  <w:style w:type="paragraph" w:styleId="NormalWeb">
    <w:name w:val="Normal (Web)"/>
    <w:basedOn w:val="Normal"/>
    <w:uiPriority w:val="99"/>
    <w:semiHidden/>
    <w:unhideWhenUsed/>
    <w:rsid w:val="00FA1AA9"/>
  </w:style>
  <w:style w:type="character" w:customStyle="1" w:styleId="Mencinsinresolver1">
    <w:name w:val="Mención sin resolver1"/>
    <w:basedOn w:val="Fuentedeprrafopredeter"/>
    <w:uiPriority w:val="99"/>
    <w:semiHidden/>
    <w:unhideWhenUsed/>
    <w:rsid w:val="003F4AF1"/>
    <w:rPr>
      <w:color w:val="605E5C"/>
      <w:shd w:val="clear" w:color="auto" w:fill="E1DFDD"/>
    </w:rPr>
  </w:style>
  <w:style w:type="character" w:styleId="Refdecomentario">
    <w:name w:val="annotation reference"/>
    <w:basedOn w:val="Fuentedeprrafopredeter"/>
    <w:uiPriority w:val="99"/>
    <w:semiHidden/>
    <w:unhideWhenUsed/>
    <w:rsid w:val="006627F9"/>
    <w:rPr>
      <w:sz w:val="16"/>
      <w:szCs w:val="16"/>
    </w:rPr>
  </w:style>
  <w:style w:type="paragraph" w:styleId="Textocomentario">
    <w:name w:val="annotation text"/>
    <w:basedOn w:val="Normal"/>
    <w:link w:val="TextocomentarioCar"/>
    <w:uiPriority w:val="99"/>
    <w:semiHidden/>
    <w:unhideWhenUsed/>
    <w:rsid w:val="006627F9"/>
    <w:rPr>
      <w:sz w:val="20"/>
      <w:szCs w:val="20"/>
    </w:rPr>
  </w:style>
  <w:style w:type="character" w:customStyle="1" w:styleId="TextocomentarioCar">
    <w:name w:val="Texto comentario Car"/>
    <w:basedOn w:val="Fuentedeprrafopredeter"/>
    <w:link w:val="Textocomentario"/>
    <w:uiPriority w:val="99"/>
    <w:semiHidden/>
    <w:rsid w:val="006627F9"/>
    <w:rPr>
      <w:lang w:val="en-US" w:eastAsia="en-US"/>
    </w:rPr>
  </w:style>
  <w:style w:type="paragraph" w:styleId="Asuntodelcomentario">
    <w:name w:val="annotation subject"/>
    <w:basedOn w:val="Textocomentario"/>
    <w:next w:val="Textocomentario"/>
    <w:link w:val="AsuntodelcomentarioCar"/>
    <w:uiPriority w:val="99"/>
    <w:semiHidden/>
    <w:unhideWhenUsed/>
    <w:rsid w:val="006627F9"/>
    <w:rPr>
      <w:b/>
      <w:bCs/>
    </w:rPr>
  </w:style>
  <w:style w:type="character" w:customStyle="1" w:styleId="AsuntodelcomentarioCar">
    <w:name w:val="Asunto del comentario Car"/>
    <w:basedOn w:val="TextocomentarioCar"/>
    <w:link w:val="Asuntodelcomentario"/>
    <w:uiPriority w:val="99"/>
    <w:semiHidden/>
    <w:rsid w:val="006627F9"/>
    <w:rPr>
      <w:b/>
      <w:bCs/>
      <w:lang w:val="en-US" w:eastAsia="en-US"/>
    </w:rPr>
  </w:style>
  <w:style w:type="paragraph" w:styleId="Textodeglobo">
    <w:name w:val="Balloon Text"/>
    <w:basedOn w:val="Normal"/>
    <w:link w:val="TextodegloboCar"/>
    <w:uiPriority w:val="99"/>
    <w:semiHidden/>
    <w:unhideWhenUsed/>
    <w:rsid w:val="00C66B1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66B11"/>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742983">
      <w:bodyDiv w:val="1"/>
      <w:marLeft w:val="0"/>
      <w:marRight w:val="0"/>
      <w:marTop w:val="0"/>
      <w:marBottom w:val="0"/>
      <w:divBdr>
        <w:top w:val="none" w:sz="0" w:space="0" w:color="auto"/>
        <w:left w:val="none" w:sz="0" w:space="0" w:color="auto"/>
        <w:bottom w:val="none" w:sz="0" w:space="0" w:color="auto"/>
        <w:right w:val="none" w:sz="0" w:space="0" w:color="auto"/>
      </w:divBdr>
      <w:divsChild>
        <w:div w:id="1159735961">
          <w:marLeft w:val="0"/>
          <w:marRight w:val="0"/>
          <w:marTop w:val="0"/>
          <w:marBottom w:val="0"/>
          <w:divBdr>
            <w:top w:val="none" w:sz="0" w:space="0" w:color="auto"/>
            <w:left w:val="none" w:sz="0" w:space="0" w:color="auto"/>
            <w:bottom w:val="none" w:sz="0" w:space="0" w:color="auto"/>
            <w:right w:val="none" w:sz="0" w:space="0" w:color="auto"/>
          </w:divBdr>
          <w:divsChild>
            <w:div w:id="2007131118">
              <w:marLeft w:val="0"/>
              <w:marRight w:val="0"/>
              <w:marTop w:val="0"/>
              <w:marBottom w:val="0"/>
              <w:divBdr>
                <w:top w:val="none" w:sz="0" w:space="0" w:color="auto"/>
                <w:left w:val="none" w:sz="0" w:space="0" w:color="auto"/>
                <w:bottom w:val="none" w:sz="0" w:space="0" w:color="auto"/>
                <w:right w:val="none" w:sz="0" w:space="0" w:color="auto"/>
              </w:divBdr>
              <w:divsChild>
                <w:div w:id="604458666">
                  <w:marLeft w:val="0"/>
                  <w:marRight w:val="0"/>
                  <w:marTop w:val="0"/>
                  <w:marBottom w:val="0"/>
                  <w:divBdr>
                    <w:top w:val="none" w:sz="0" w:space="0" w:color="auto"/>
                    <w:left w:val="none" w:sz="0" w:space="0" w:color="auto"/>
                    <w:bottom w:val="none" w:sz="0" w:space="0" w:color="auto"/>
                    <w:right w:val="none" w:sz="0" w:space="0" w:color="auto"/>
                  </w:divBdr>
                  <w:divsChild>
                    <w:div w:id="673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366634">
      <w:bodyDiv w:val="1"/>
      <w:marLeft w:val="0"/>
      <w:marRight w:val="0"/>
      <w:marTop w:val="0"/>
      <w:marBottom w:val="0"/>
      <w:divBdr>
        <w:top w:val="none" w:sz="0" w:space="0" w:color="auto"/>
        <w:left w:val="none" w:sz="0" w:space="0" w:color="auto"/>
        <w:bottom w:val="none" w:sz="0" w:space="0" w:color="auto"/>
        <w:right w:val="none" w:sz="0" w:space="0" w:color="auto"/>
      </w:divBdr>
    </w:div>
    <w:div w:id="193639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urano.com.mx/" TargetMode="External"/><Relationship Id="rId3" Type="http://schemas.openxmlformats.org/officeDocument/2006/relationships/settings" Target="settings.xml"/><Relationship Id="rId7" Type="http://schemas.openxmlformats.org/officeDocument/2006/relationships/hyperlink" Target="https://www.i421livedistrict.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5612</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Hernandez Luna</dc:creator>
  <cp:lastModifiedBy>Alchemia 4</cp:lastModifiedBy>
  <cp:revision>2</cp:revision>
  <dcterms:created xsi:type="dcterms:W3CDTF">2023-02-20T15:45:00Z</dcterms:created>
  <dcterms:modified xsi:type="dcterms:W3CDTF">2023-02-20T15:45:00Z</dcterms:modified>
</cp:coreProperties>
</file>